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D6" w:rsidRPr="00EA21DA" w:rsidRDefault="00192ED6" w:rsidP="00192ED6">
      <w:pPr>
        <w:widowControl/>
        <w:spacing w:before="100" w:beforeAutospacing="1" w:after="100" w:afterAutospacing="1"/>
        <w:jc w:val="center"/>
        <w:outlineLvl w:val="0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b/>
          <w:bCs/>
          <w:color w:val="993300"/>
          <w:kern w:val="36"/>
          <w:sz w:val="36"/>
          <w:szCs w:val="36"/>
        </w:rPr>
        <w:t>發展遲緩與感染性疾病</w:t>
      </w:r>
      <w:r w:rsidRPr="00EA21DA">
        <w:rPr>
          <w:rFonts w:ascii="Times New Roman" w:eastAsia="標楷體" w:hAnsi="Times New Roman" w:cs="新細明體"/>
          <w:b/>
          <w:bCs/>
          <w:color w:val="993300"/>
          <w:kern w:val="36"/>
          <w:sz w:val="36"/>
          <w:szCs w:val="36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3366"/>
          <w:kern w:val="0"/>
          <w:sz w:val="27"/>
          <w:szCs w:val="27"/>
        </w:rPr>
        <w:t>馬偕紀念醫院小兒神經暨感染科</w:t>
      </w:r>
      <w:r w:rsidRPr="00EA21DA">
        <w:rPr>
          <w:rFonts w:ascii="Times New Roman" w:eastAsia="標楷體" w:hAnsi="Times New Roman" w:cs="新細明體"/>
          <w:color w:val="003366"/>
          <w:kern w:val="0"/>
          <w:sz w:val="27"/>
          <w:szCs w:val="27"/>
        </w:rPr>
        <w:t xml:space="preserve"> </w:t>
      </w:r>
      <w:r w:rsidRPr="00EA21DA">
        <w:rPr>
          <w:rFonts w:ascii="Times New Roman" w:eastAsia="標楷體" w:hAnsi="標楷體" w:cs="新細明體" w:hint="eastAsia"/>
          <w:color w:val="003366"/>
          <w:kern w:val="0"/>
          <w:sz w:val="27"/>
          <w:szCs w:val="27"/>
        </w:rPr>
        <w:t>邱南昌醫師</w:t>
      </w:r>
      <w:r w:rsidRPr="00EA21DA">
        <w:rPr>
          <w:rFonts w:ascii="Times New Roman" w:eastAsia="標楷體" w:hAnsi="Times New Roman" w:cs="新細明體"/>
          <w:color w:val="003366"/>
          <w:kern w:val="0"/>
          <w:sz w:val="27"/>
          <w:szCs w:val="27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/>
        <w:jc w:val="center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關鍵字：先天性感染、後天性感染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 w:line="360" w:lineRule="auto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發展遲緩問題與感染性疾病有互為因果之關係。感染性疾病可能導致神經系統受損而影響生長發育；發育遲緩兒童較之其他正常兒童有較高的感染性疾病發生率。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 w:line="360" w:lineRule="auto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在產前，有些病原體可能先入侵母體，再經胎盤感染胎兒，導致</w:t>
      </w: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t>先天性感染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。會造成先天性感染的病原體簡稱</w:t>
      </w:r>
      <w:r w:rsidRPr="00EA21DA">
        <w:rPr>
          <w:rFonts w:ascii="Times New Roman" w:eastAsia="標楷體" w:hAnsi="Times New Roman" w:cs="新細明體"/>
          <w:kern w:val="0"/>
          <w:szCs w:val="24"/>
        </w:rPr>
        <w:t>TORCH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：</w:t>
      </w:r>
      <w:r w:rsidRPr="00EA21DA">
        <w:rPr>
          <w:rFonts w:ascii="Times New Roman" w:eastAsia="標楷體" w:hAnsi="Times New Roman" w:cs="新細明體"/>
          <w:kern w:val="0"/>
          <w:szCs w:val="24"/>
        </w:rPr>
        <w:t>T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指弓型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蟲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(toxoplasmosis)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，</w:t>
      </w:r>
      <w:r w:rsidRPr="00EA21DA">
        <w:rPr>
          <w:rFonts w:ascii="Times New Roman" w:eastAsia="標楷體" w:hAnsi="Times New Roman" w:cs="新細明體"/>
          <w:kern w:val="0"/>
          <w:szCs w:val="24"/>
        </w:rPr>
        <w:t>O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指其他</w:t>
      </w:r>
      <w:r w:rsidRPr="00EA21DA">
        <w:rPr>
          <w:rFonts w:ascii="Times New Roman" w:eastAsia="標楷體" w:hAnsi="Times New Roman" w:cs="新細明體"/>
          <w:kern w:val="0"/>
          <w:szCs w:val="24"/>
        </w:rPr>
        <w:t>(others)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包括梅毒、人類免疫不全病毒、</w:t>
      </w:r>
      <w:r w:rsidRPr="00EA21DA">
        <w:rPr>
          <w:rFonts w:ascii="Times New Roman" w:eastAsia="標楷體" w:hAnsi="Times New Roman" w:cs="新細明體"/>
          <w:kern w:val="0"/>
          <w:szCs w:val="24"/>
        </w:rPr>
        <w:t>Parvovirus B19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、腸病毒等，</w:t>
      </w:r>
      <w:r w:rsidRPr="00EA21DA">
        <w:rPr>
          <w:rFonts w:ascii="Times New Roman" w:eastAsia="標楷體" w:hAnsi="Times New Roman" w:cs="新細明體"/>
          <w:kern w:val="0"/>
          <w:szCs w:val="24"/>
        </w:rPr>
        <w:t>R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指德國麻疹</w:t>
      </w:r>
      <w:r w:rsidRPr="00EA21DA">
        <w:rPr>
          <w:rFonts w:ascii="Times New Roman" w:eastAsia="標楷體" w:hAnsi="Times New Roman" w:cs="新細明體"/>
          <w:kern w:val="0"/>
          <w:szCs w:val="24"/>
        </w:rPr>
        <w:t>(rubella)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，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C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指巨細胞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病毒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(cytomegalovirus</w:t>
      </w:r>
      <w:r w:rsidRPr="00EA21DA">
        <w:rPr>
          <w:rFonts w:ascii="Times New Roman" w:eastAsia="標楷體" w:hAnsi="Times New Roman" w:cs="新細明體"/>
          <w:i/>
          <w:iCs/>
          <w:kern w:val="0"/>
          <w:szCs w:val="24"/>
        </w:rPr>
        <w:t>)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，</w:t>
      </w:r>
      <w:r w:rsidRPr="00EA21DA">
        <w:rPr>
          <w:rFonts w:ascii="Times New Roman" w:eastAsia="標楷體" w:hAnsi="Times New Roman" w:cs="新細明體"/>
          <w:kern w:val="0"/>
          <w:szCs w:val="24"/>
        </w:rPr>
        <w:t>H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指單純皰疹病毒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(herpes simplex virus)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 w:line="360" w:lineRule="auto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先天性感染對胎兒的影響因病原體種類及感染時間的不同而有差異。以症狀出現的時間而言，懷孕早期的感染可能會造成流產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或死產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；在懷孕早期及中期的感染可能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會在出生不久即有症狀；而懷孕後期或生產中才得到的感染，則症狀可能遲至出生後數日至數星期才出現。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此外，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早期的感染較常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有胎內生長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遲滯或出生即可見的肝脾腫大、黃疸、紫斑、腦部病變</w:t>
      </w:r>
      <w:r w:rsidRPr="00EA21DA">
        <w:rPr>
          <w:rFonts w:ascii="Times New Roman" w:eastAsia="標楷體" w:hAnsi="Times New Roman" w:cs="新細明體"/>
          <w:kern w:val="0"/>
          <w:szCs w:val="24"/>
        </w:rPr>
        <w:t>(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水腦症、小腦症、顱內鈣化等</w:t>
      </w:r>
      <w:r w:rsidRPr="00EA21DA">
        <w:rPr>
          <w:rFonts w:ascii="Times New Roman" w:eastAsia="標楷體" w:hAnsi="Times New Roman" w:cs="新細明體"/>
          <w:kern w:val="0"/>
          <w:szCs w:val="24"/>
        </w:rPr>
        <w:t>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、眼部病變</w:t>
      </w:r>
      <w:r w:rsidRPr="00EA21DA">
        <w:rPr>
          <w:rFonts w:ascii="Times New Roman" w:eastAsia="標楷體" w:hAnsi="Times New Roman" w:cs="新細明體"/>
          <w:kern w:val="0"/>
          <w:szCs w:val="24"/>
        </w:rPr>
        <w:t>(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青光眼、脈絡視網膜炎、白內障等</w:t>
      </w:r>
      <w:r w:rsidRPr="00EA21DA">
        <w:rPr>
          <w:rFonts w:ascii="Times New Roman" w:eastAsia="標楷體" w:hAnsi="Times New Roman" w:cs="新細明體"/>
          <w:kern w:val="0"/>
          <w:szCs w:val="24"/>
        </w:rPr>
        <w:t>)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及心臟之畸形等。而懷孕末期的感染，其症狀則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類似敗血症或較大嬰兒的感染。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 w:line="360" w:lineRule="auto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在整個胎兒發育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期間，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神經系統一直是處於容易受傷害的階段，所以是最容易因先天性感染而造成傷害的部位。對神經系統的傷害，除了出生時就可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發現的病變外，還有不少損傷是數個月後才逐漸顯現。如聽力障礙、發展遲緩、智力障礙等，有可能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在半歲左右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或甚至更晚之後，家長才逐漸發現孩子有這些問題。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 w:line="360" w:lineRule="auto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color w:val="008000"/>
          <w:kern w:val="0"/>
          <w:szCs w:val="24"/>
        </w:rPr>
        <w:lastRenderedPageBreak/>
        <w:t>後天的感染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若侵犯了神經系統，可能導致發育遲緩，這其中尤其以細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菌性腦膜炎和病毒性腦炎較為常見。細菌性腦膜炎的預後，依致病菌、診斷及治療的時間早晚而有所不同，有極高的死亡率。合併症有水腦、硬腦膜下積水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或積膿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、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腦室炎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、腦膿瘍等。長期的後遺症則以神經性聽覺障礙最多，其他尚有發育遲緩、學習及認知異常等。病毒性腦膜炎若未合併腦炎則預後大致良好，若不幸合併腦炎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則常會有神經學的後遺症，如智能障礙、發育遲緩、腦性麻痺、癲癇等。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 w:line="360" w:lineRule="auto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其他的一些感染性疾病有時也會間接造成神經受損，而影響發育。例如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敗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血性休克、心肌炎，可能因血壓過低造成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腦部缺血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。嚴重的肺炎，呼吸困難，使全身包括腦部發生缺氧現象。慢性腸胃炎引起營養吸收不良，也可能影響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腦部的發育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192ED6" w:rsidRPr="00EA21DA" w:rsidRDefault="00192ED6" w:rsidP="00192ED6">
      <w:pPr>
        <w:widowControl/>
        <w:spacing w:before="100" w:beforeAutospacing="1" w:after="100" w:afterAutospacing="1" w:line="360" w:lineRule="auto"/>
        <w:ind w:firstLine="480"/>
        <w:jc w:val="both"/>
        <w:rPr>
          <w:rFonts w:ascii="Calibri" w:eastAsia="新細明體" w:hAnsi="Calibri" w:cs="Times New Roman"/>
        </w:rPr>
      </w:pPr>
      <w:r w:rsidRPr="00EA21DA">
        <w:rPr>
          <w:rFonts w:ascii="Times New Roman" w:eastAsia="標楷體" w:hAnsi="標楷體" w:cs="新細明體" w:hint="eastAsia"/>
          <w:kern w:val="0"/>
          <w:szCs w:val="24"/>
        </w:rPr>
        <w:t>發育遲緩兒經常合併有其他的生理異常，譬如肢體運動困難、肌肉無力、癲癇、智能障礙、胃腸功能失調、先天畸形等。這些孩子若是吸氣呼氣力量較差，就會增加呼吸道感染的機會。他們營養的攝取，可能受吞嚥能力或是胃腸蠕動功能不佳的影響而不如常人；長期處於營養狀況不良的情況下，免疫能力會連帶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受到影響，而容易得到感染性疾病。一些先天畸形，如影響了正常的生理活動，也常會增加感染的機會；有時為了矯正這些先天畸形，手術處置也可能引發感染性疾病。若是住在教養院，因集中照顧，彼此間相互感染的情況更是時有所聞。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970723" w:rsidRDefault="00192ED6" w:rsidP="00192ED6">
      <w:r w:rsidRPr="00EA21DA">
        <w:rPr>
          <w:rFonts w:ascii="Times New Roman" w:eastAsia="標楷體" w:hAnsi="標楷體" w:cs="新細明體" w:hint="eastAsia"/>
          <w:kern w:val="0"/>
          <w:szCs w:val="24"/>
        </w:rPr>
        <w:t>為了避免感染性疾病導致生長發育遲緩，孕前檢查應包括德國麻疹抗體、梅毒血清反</w:t>
      </w:r>
      <w:r w:rsidRPr="00EA21DA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EA21DA">
        <w:rPr>
          <w:rFonts w:ascii="Times New Roman" w:eastAsia="標楷體" w:hAnsi="標楷體" w:cs="新細明體" w:hint="eastAsia"/>
          <w:kern w:val="0"/>
          <w:szCs w:val="24"/>
        </w:rPr>
        <w:t>應。懷孕期間應注意流行病訊息，盡量減少得到感染性疾病。孩子若有疑似感染症狀，需特別留意有無</w:t>
      </w:r>
      <w:proofErr w:type="gramStart"/>
      <w:r w:rsidRPr="00EA21DA">
        <w:rPr>
          <w:rFonts w:ascii="Times New Roman" w:eastAsia="標楷體" w:hAnsi="標楷體" w:cs="新細明體" w:hint="eastAsia"/>
          <w:kern w:val="0"/>
          <w:szCs w:val="24"/>
        </w:rPr>
        <w:t>腦部受影響</w:t>
      </w:r>
      <w:proofErr w:type="gramEnd"/>
      <w:r w:rsidRPr="00EA21DA">
        <w:rPr>
          <w:rFonts w:ascii="Times New Roman" w:eastAsia="標楷體" w:hAnsi="標楷體" w:cs="新細明體" w:hint="eastAsia"/>
          <w:kern w:val="0"/>
          <w:szCs w:val="24"/>
        </w:rPr>
        <w:t>的跡象。反過來說，發育遲緩兒得到感染性疾病的機會較高，病情惡化的可能性也較高。對這些孩童的感染性疾病應格外小心，早期予以診斷，加以控制，可減少很多後續的併發症。</w:t>
      </w:r>
      <w:bookmarkStart w:id="0" w:name="_GoBack"/>
      <w:bookmarkEnd w:id="0"/>
    </w:p>
    <w:sectPr w:rsidR="00970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6"/>
    <w:rsid w:val="00192ED6"/>
    <w:rsid w:val="009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7AFB1-B3AA-463B-8277-3BB64B42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2016-03-09T11:02:00Z</dcterms:created>
  <dcterms:modified xsi:type="dcterms:W3CDTF">2016-03-09T11:03:00Z</dcterms:modified>
</cp:coreProperties>
</file>