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C" w:rsidRPr="004B3DF8" w:rsidRDefault="006C18F1" w:rsidP="00B950CC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馬偕醫院新增醫材作業</w:t>
      </w:r>
      <w:r>
        <w:rPr>
          <w:rFonts w:ascii="標楷體" w:eastAsia="標楷體" w:hAnsi="標楷體"/>
          <w:sz w:val="28"/>
          <w:szCs w:val="28"/>
        </w:rPr>
        <w:t>辦法</w:t>
      </w:r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>主旨：馬偕醫院自106年10月1日起針對</w:t>
      </w:r>
      <w:r w:rsidR="002A7099">
        <w:rPr>
          <w:rFonts w:ascii="標楷體" w:eastAsia="標楷體" w:hAnsi="標楷體"/>
          <w:sz w:val="28"/>
          <w:szCs w:val="28"/>
        </w:rPr>
        <w:t>新增醫材申請</w:t>
      </w:r>
      <w:r w:rsidR="002454A8">
        <w:rPr>
          <w:rFonts w:ascii="標楷體" w:eastAsia="標楷體" w:hAnsi="標楷體"/>
          <w:sz w:val="28"/>
          <w:szCs w:val="28"/>
        </w:rPr>
        <w:t>案收取進用作業費。</w:t>
      </w:r>
      <w:bookmarkStart w:id="0" w:name="_GoBack"/>
      <w:bookmarkEnd w:id="0"/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>說明：</w:t>
      </w:r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>一、</w:t>
      </w:r>
      <w:r w:rsidR="004B3DF8">
        <w:rPr>
          <w:rFonts w:ascii="標楷體" w:eastAsia="標楷體" w:hAnsi="標楷體" w:hint="eastAsia"/>
          <w:sz w:val="28"/>
          <w:szCs w:val="28"/>
        </w:rPr>
        <w:t>依據</w:t>
      </w:r>
      <w:r w:rsidRPr="004B3DF8">
        <w:rPr>
          <w:rFonts w:ascii="標楷體" w:eastAsia="標楷體" w:hAnsi="標楷體" w:hint="eastAsia"/>
          <w:sz w:val="28"/>
          <w:szCs w:val="28"/>
        </w:rPr>
        <w:t>管理委員會章程</w:t>
      </w:r>
      <w:r w:rsidRPr="004B3DF8">
        <w:rPr>
          <w:rFonts w:ascii="標楷體" w:eastAsia="標楷體" w:hAnsi="標楷體"/>
          <w:sz w:val="28"/>
          <w:szCs w:val="28"/>
        </w:rPr>
        <w:t>5.1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.</w:t>
      </w:r>
      <w:r w:rsidRPr="004B3DF8">
        <w:rPr>
          <w:rFonts w:ascii="標楷體" w:eastAsia="標楷體" w:hAnsi="標楷體"/>
          <w:bCs/>
          <w:sz w:val="28"/>
          <w:szCs w:val="28"/>
        </w:rPr>
        <w:t>1.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制</w:t>
      </w:r>
      <w:r w:rsidRPr="004B3DF8">
        <w:rPr>
          <w:rFonts w:ascii="標楷體" w:eastAsia="標楷體" w:hAnsi="標楷體"/>
          <w:bCs/>
          <w:sz w:val="28"/>
          <w:szCs w:val="28"/>
        </w:rPr>
        <w:t>(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修</w:t>
      </w:r>
      <w:r w:rsidRPr="004B3DF8">
        <w:rPr>
          <w:rFonts w:ascii="標楷體" w:eastAsia="標楷體" w:hAnsi="標楷體"/>
          <w:bCs/>
          <w:sz w:val="28"/>
          <w:szCs w:val="28"/>
        </w:rPr>
        <w:t>)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定新增資材申請作業規範，</w:t>
      </w:r>
      <w:r w:rsidRPr="004B3DF8">
        <w:rPr>
          <w:rFonts w:ascii="標楷體" w:eastAsia="標楷體" w:hAnsi="標楷體" w:hint="eastAsia"/>
          <w:sz w:val="28"/>
          <w:szCs w:val="28"/>
        </w:rPr>
        <w:t>為有效管理院內醫材品項，針對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本院體系內所有院區</w:t>
      </w:r>
      <w:r w:rsidR="00335316">
        <w:rPr>
          <w:rFonts w:ascii="標楷體" w:eastAsia="標楷體" w:hAnsi="標楷體" w:hint="eastAsia"/>
          <w:bCs/>
          <w:sz w:val="28"/>
          <w:szCs w:val="28"/>
        </w:rPr>
        <w:t>購入之</w:t>
      </w:r>
      <w:r w:rsidRPr="004B3DF8">
        <w:rPr>
          <w:rFonts w:ascii="標楷體" w:eastAsia="標楷體" w:hAnsi="標楷體" w:hint="eastAsia"/>
          <w:bCs/>
          <w:sz w:val="28"/>
          <w:szCs w:val="28"/>
        </w:rPr>
        <w:t>醫療耗材</w:t>
      </w:r>
      <w:r w:rsidR="00335316">
        <w:rPr>
          <w:rFonts w:ascii="標楷體" w:eastAsia="標楷體" w:hAnsi="標楷體" w:cs="新細明體" w:hint="eastAsia"/>
          <w:kern w:val="0"/>
          <w:sz w:val="28"/>
          <w:szCs w:val="28"/>
        </w:rPr>
        <w:t>，皆依本辦法辦理。</w:t>
      </w:r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 w:hint="eastAsia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>二、</w:t>
      </w:r>
      <w:r w:rsidR="00335316">
        <w:rPr>
          <w:rFonts w:ascii="標楷體" w:eastAsia="標楷體" w:hAnsi="標楷體"/>
          <w:sz w:val="28"/>
          <w:szCs w:val="28"/>
        </w:rPr>
        <w:t>新增醫材申請作業流程：</w:t>
      </w:r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 xml:space="preserve">   請見附件流程說明。</w:t>
      </w:r>
    </w:p>
    <w:p w:rsidR="00B950CC" w:rsidRPr="004B3DF8" w:rsidRDefault="00B950CC" w:rsidP="00A75038">
      <w:pPr>
        <w:adjustRightInd w:val="0"/>
        <w:snapToGrid w:val="0"/>
        <w:spacing w:line="240" w:lineRule="auto"/>
        <w:jc w:val="left"/>
        <w:rPr>
          <w:rFonts w:ascii="標楷體" w:eastAsia="標楷體" w:hAnsi="標楷體"/>
          <w:sz w:val="28"/>
          <w:szCs w:val="28"/>
        </w:rPr>
      </w:pPr>
      <w:r w:rsidRPr="004B3DF8">
        <w:rPr>
          <w:rFonts w:ascii="標楷體" w:eastAsia="標楷體" w:hAnsi="標楷體"/>
          <w:sz w:val="28"/>
          <w:szCs w:val="28"/>
        </w:rPr>
        <w:t>如有疑問，請來電詢問採購課 黃瓊瑤管理師(分機：3216)</w:t>
      </w:r>
    </w:p>
    <w:sectPr w:rsidR="00B950CC" w:rsidRPr="004B3DF8" w:rsidSect="00FC5861">
      <w:footerReference w:type="even" r:id="rId6"/>
      <w:pgSz w:w="11906" w:h="16838"/>
      <w:pgMar w:top="600" w:right="1134" w:bottom="426" w:left="1134" w:header="567" w:footer="3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D7" w:rsidRDefault="00A733D7" w:rsidP="00615F24">
      <w:pPr>
        <w:spacing w:line="240" w:lineRule="auto"/>
      </w:pPr>
      <w:r>
        <w:separator/>
      </w:r>
    </w:p>
  </w:endnote>
  <w:endnote w:type="continuationSeparator" w:id="0">
    <w:p w:rsidR="00A733D7" w:rsidRDefault="00A733D7" w:rsidP="00615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EE" w:rsidRDefault="00746F33" w:rsidP="00874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416AEE" w:rsidRDefault="00A73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D7" w:rsidRDefault="00A733D7" w:rsidP="00615F24">
      <w:pPr>
        <w:spacing w:line="240" w:lineRule="auto"/>
      </w:pPr>
      <w:r>
        <w:separator/>
      </w:r>
    </w:p>
  </w:footnote>
  <w:footnote w:type="continuationSeparator" w:id="0">
    <w:p w:rsidR="00A733D7" w:rsidRDefault="00A733D7" w:rsidP="00615F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4"/>
    <w:rsid w:val="00211127"/>
    <w:rsid w:val="002454A8"/>
    <w:rsid w:val="002A7099"/>
    <w:rsid w:val="00335316"/>
    <w:rsid w:val="004B3DF8"/>
    <w:rsid w:val="005D46DC"/>
    <w:rsid w:val="00615F24"/>
    <w:rsid w:val="006C18F1"/>
    <w:rsid w:val="00746F33"/>
    <w:rsid w:val="007C4F5B"/>
    <w:rsid w:val="00996D03"/>
    <w:rsid w:val="009E2FE7"/>
    <w:rsid w:val="00A733D7"/>
    <w:rsid w:val="00A75038"/>
    <w:rsid w:val="00B950CC"/>
    <w:rsid w:val="00D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AB26D-5579-4D35-B665-37F2317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24"/>
    <w:pPr>
      <w:widowControl w:val="0"/>
      <w:spacing w:line="34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615F24"/>
    <w:pPr>
      <w:spacing w:beforeLines="50" w:before="50" w:afterLines="50" w:after="50" w:line="320" w:lineRule="exact"/>
      <w:ind w:leftChars="500" w:left="500"/>
    </w:pPr>
    <w:rPr>
      <w:rFonts w:eastAsia="文鼎中楷"/>
      <w:sz w:val="26"/>
    </w:rPr>
  </w:style>
  <w:style w:type="paragraph" w:styleId="a4">
    <w:name w:val="footer"/>
    <w:basedOn w:val="a"/>
    <w:link w:val="a5"/>
    <w:rsid w:val="0061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15F2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15F24"/>
  </w:style>
  <w:style w:type="paragraph" w:styleId="a7">
    <w:name w:val="List Paragraph"/>
    <w:basedOn w:val="a"/>
    <w:uiPriority w:val="34"/>
    <w:qFormat/>
    <w:rsid w:val="00615F24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character" w:styleId="a8">
    <w:name w:val="Hyperlink"/>
    <w:basedOn w:val="a0"/>
    <w:uiPriority w:val="99"/>
    <w:unhideWhenUsed/>
    <w:rsid w:val="00615F2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15F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黃瓊瑤</dc:creator>
  <cp:keywords/>
  <dc:description/>
  <cp:lastModifiedBy>黃瓊瑤</cp:lastModifiedBy>
  <cp:revision>3</cp:revision>
  <dcterms:created xsi:type="dcterms:W3CDTF">2017-09-11T03:06:00Z</dcterms:created>
  <dcterms:modified xsi:type="dcterms:W3CDTF">2017-09-11T03:08:00Z</dcterms:modified>
</cp:coreProperties>
</file>