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73" w:rsidRPr="00EA21DA" w:rsidRDefault="00AC6E73" w:rsidP="00AC6E73">
      <w:pPr>
        <w:widowControl/>
        <w:spacing w:before="100" w:beforeAutospacing="1" w:after="100" w:afterAutospacing="1"/>
        <w:jc w:val="center"/>
        <w:outlineLvl w:val="0"/>
        <w:rPr>
          <w:rFonts w:ascii="Calibri" w:eastAsia="新細明體" w:hAnsi="Calibri" w:cs="Times New Roman"/>
        </w:rPr>
      </w:pPr>
      <w:bookmarkStart w:id="0" w:name="12"/>
      <w:bookmarkEnd w:id="0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認識自</w:t>
      </w:r>
      <w:proofErr w:type="gramStart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閉症高功能</w:t>
      </w:r>
      <w:proofErr w:type="gramEnd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自閉症、亞斯柏格症</w:t>
      </w:r>
      <w:r w:rsidRPr="00EA21DA">
        <w:rPr>
          <w:rFonts w:ascii="Times New Roman" w:eastAsia="標楷體" w:hAnsi="Times New Roman" w:cs="新細明體"/>
          <w:b/>
          <w:bCs/>
          <w:color w:val="993300"/>
          <w:kern w:val="36"/>
          <w:sz w:val="36"/>
          <w:szCs w:val="36"/>
        </w:rPr>
        <w:t xml:space="preserve"> </w:t>
      </w:r>
    </w:p>
    <w:p w:rsidR="00AC6E73" w:rsidRPr="00EA21DA" w:rsidRDefault="00AC6E73" w:rsidP="00AC6E73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台北馬偕醫院精神科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>/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早療中心兒童臨床心理師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王加恩</w:t>
      </w:r>
      <w:r w:rsidRPr="00EA21DA">
        <w:rPr>
          <w:rFonts w:ascii="Times New Roman" w:eastAsia="標楷體" w:hAnsi="Times New Roman" w:cs="新細明體"/>
          <w:kern w:val="0"/>
          <w:sz w:val="27"/>
          <w:szCs w:val="27"/>
        </w:rPr>
        <w:t xml:space="preserve"> </w:t>
      </w:r>
    </w:p>
    <w:p w:rsidR="00AC6E73" w:rsidRPr="00EA21DA" w:rsidRDefault="00AC6E73" w:rsidP="00AC6E73">
      <w:pPr>
        <w:widowControl/>
        <w:spacing w:before="100" w:beforeAutospacing="1" w:after="100" w:afterAutospacing="1"/>
        <w:ind w:left="540" w:hanging="54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壞脾氣、堅持度超高的小恆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before="100" w:beforeAutospacing="1" w:after="180"/>
        <w:ind w:firstLine="540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小恆是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個五歲帥氣的小男生，媽媽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表示小恆活動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量很高，自小便很有主見，堅持度高，脾氣壞。很多事情若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不照著小恆的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意思做，往往會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導致小恆大發雷霆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；上星期去餐廳吃飯，就因為有一個碗的碗口稍有裂痕，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小恆便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莫名的十分生氣的罵人並堅持要換。幼稚園老師也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反映小恆寫字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若寫不直，便會一直擦掉，往往寫一個字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要搞很久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，甚至會因此發脾氣不寫字，讓老師頭痛。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此外，小恆跟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同學的互動關係也不好，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小恆會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要求別人要遵照自己的玩法玩遊戲，很少考慮他人的感受。弄得小朋友都不知道如何跟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小恆玩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before="100" w:beforeAutospacing="1" w:after="100" w:afterAutospacing="1"/>
        <w:ind w:left="540" w:hanging="54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老是學別人說話的小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祥</w:t>
      </w:r>
      <w:proofErr w:type="gramEnd"/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before="100" w:beforeAutospacing="1" w:after="180"/>
        <w:ind w:firstLine="54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祥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，四歲、就讀中班、理著平頭的小男生，是個瘋狂的藍色汽車迷，而特別喜歡看汽車旋轉的輪子或是將汽車一台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台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排列整齊。平時若是問小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祥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問題時，你會發現小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祥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常常會重複你的問題，而非回答你的問題，有一次鄰居的阿公問小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祥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「你媽媽叫什麼名字？」小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祥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的回答也是「你媽媽叫什麼名字？」。上述這些狀況這便是自閉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兒常見的仿說現象（</w:t>
      </w:r>
      <w:r w:rsidRPr="00EA21DA">
        <w:rPr>
          <w:rFonts w:ascii="Times New Roman" w:eastAsia="標楷體" w:hAnsi="Times New Roman" w:cs="新細明體"/>
          <w:kern w:val="0"/>
          <w:szCs w:val="24"/>
        </w:rPr>
        <w:t>echolalia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），自閉兒的特徵之一為語言溝通能力障礙，他們尤其在語言與情境理解上會有困難，因此有許多自閉兒，在弄不清楚別人意思時，往往會重複他人的話語作為回應的方式，鬧出許多笑話。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after="180"/>
        <w:ind w:left="480" w:hanging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何謂自閉症、高功能自閉症、亞斯柏格症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before="100" w:beforeAutospacing="1" w:after="180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根據國際精神疾病診斷手冊第四版，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自閉症兒童主要有三大特徵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：（一）人際社會性互動有質的障礙，如不太看人、不太理人、無法正確使用非語言行為、缺乏主動與人互動的興趣、不知道如何交朋友等等。（二）溝通有質的障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礙，如語言發展遲緩或是無語言能力、具備語言能力的孩子依舊在語言理解與語言使用上有困難、仿說、無法與人維持有意義的談話等現象。（三）行為、興趣及活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動模式相當侷限重複而刻版，如喜歡專注於無意義的排列物品、喜歡看旋轉的東西、刻板而重複的運動性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做態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身體動作（</w:t>
      </w:r>
      <w:r w:rsidRPr="00EA21DA">
        <w:rPr>
          <w:rFonts w:ascii="Times New Roman" w:eastAsia="標楷體" w:hAnsi="Times New Roman" w:cs="新細明體"/>
          <w:kern w:val="0"/>
          <w:szCs w:val="24"/>
        </w:rPr>
        <w:t>mannerism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）。這些自閉症狀在三歲前便已顯現。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before="100" w:beforeAutospacing="1" w:after="180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實務上我們往往將自閉兒分為低功能與高功能二類，所謂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低功能自閉症（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low function autism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）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多數是缺乏語言能力，伴有明顯的自我刺激行為，堅持度極高，自閉症傾向明顯，學習能力差。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高功能自閉症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(high function autism)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則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多數具有語言能力，學習能力較佳、自閉症傾向較不明顯；但語言理解與表達力、人際互動與聊天的能力仍有困難（如上述的小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祥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）。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亞斯柏格症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(Asperger syndrome)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的孩子，是在語言方面的遲緩不明顯，學習狀況可，主要為人際與情緒調節能力不佳</w:t>
      </w:r>
      <w:r w:rsidRPr="00EA21DA">
        <w:rPr>
          <w:rFonts w:ascii="Times New Roman" w:eastAsia="標楷體" w:hAnsi="Times New Roman" w:cs="新細明體"/>
          <w:kern w:val="0"/>
          <w:szCs w:val="24"/>
        </w:rPr>
        <w:t>(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如上述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的小恆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>)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。部分高功能自閉兒甚至有一些相較於其他孩子還要優異的能力，譬如：記憶力絕佳，看過一次故事書便可以一字不露的背誦；或出去玩看到某個景物，回家後可以畫得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相當逼真。有的自閉兒會對於語言符號有特別的興趣，終日專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研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於符號學，因此可能有相當優異的外語能力，或很會寫電腦程式語言等情形。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after="180"/>
        <w:ind w:left="480" w:hanging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協助孩子的方法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after="180"/>
        <w:ind w:left="36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1.</w:t>
      </w:r>
      <w:r w:rsidRPr="00EA21DA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資源運用方面：各醫院兒童心智科、復健科為主要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評估與療育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的科別。本院精神科便有提供專屬自閉症的個別與團體療育課程，以及家長心理諮詢服務。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此外，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相關自閉症家長協會、自閉症總會、自閉症基金會、早療中心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等均有提供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相關療育與諮詢課程，家長可選擇適合的課程參加。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after="180"/>
        <w:ind w:left="36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2.</w:t>
      </w:r>
      <w:r w:rsidRPr="00EA21DA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家長與師長的協助技巧：以下提供幾個臨床常用基本協助孩子的技巧，更多詳細技巧家長可進行參考相關書籍。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after="180"/>
        <w:ind w:left="1200" w:hanging="72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r w:rsidRPr="00EA21DA">
        <w:rPr>
          <w:rFonts w:ascii="Times New Roman" w:eastAsia="標楷體" w:hAnsi="Times New Roman" w:cs="新細明體"/>
          <w:kern w:val="0"/>
          <w:szCs w:val="24"/>
        </w:rPr>
        <w:t>1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）</w:t>
      </w:r>
      <w:r w:rsidRPr="00EA21DA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 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提醒孩子說話要看人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：自閉兒的眼神接觸品質與持續時間往往不佳，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因此會需多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提醒孩子說話要看人。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after="180"/>
        <w:ind w:left="1200" w:hanging="72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r w:rsidRPr="00EA21DA">
        <w:rPr>
          <w:rFonts w:ascii="Times New Roman" w:eastAsia="標楷體" w:hAnsi="Times New Roman" w:cs="新細明體"/>
          <w:kern w:val="0"/>
          <w:szCs w:val="24"/>
        </w:rPr>
        <w:t>2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）</w:t>
      </w:r>
      <w:r w:rsidRPr="00EA21DA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 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製造孩子的溝通需求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：自閉兒相當不習慣使用語言表自身的需求，或是常常亂講話（文不對題或是只會一直重複某句話）。因此，孩子喜歡的玩具或食物不要讓孩子太容易獲得，反而是要讓孩子「看得到卻吃不到」，然後協助孩子「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用說的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」或是「適當的手勢」表達需求。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after="180"/>
        <w:ind w:left="1200" w:hanging="72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r w:rsidRPr="00EA21DA">
        <w:rPr>
          <w:rFonts w:ascii="Times New Roman" w:eastAsia="標楷體" w:hAnsi="Times New Roman" w:cs="新細明體"/>
          <w:kern w:val="0"/>
          <w:szCs w:val="24"/>
        </w:rPr>
        <w:t>3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）</w:t>
      </w:r>
      <w:r w:rsidRPr="00EA21DA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 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幫助他們說出適當的話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：這些孩子往往會「亂說話」或說話不完整，醫學上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稱為語用困難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。平日需即時幫孩子配音，協助孩子說適當的話。可避免孩子接續的挫折或生氣情緒。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after="180"/>
        <w:ind w:left="1200" w:hanging="72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r w:rsidRPr="00EA21DA">
        <w:rPr>
          <w:rFonts w:ascii="Times New Roman" w:eastAsia="標楷體" w:hAnsi="Times New Roman" w:cs="新細明體"/>
          <w:kern w:val="0"/>
          <w:szCs w:val="24"/>
        </w:rPr>
        <w:t>4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）</w:t>
      </w:r>
      <w:r w:rsidRPr="00EA21DA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 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「預告」的習慣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：自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閉兒較難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接受非預期的突發狀況，甚至會因此大發脾氣或哭鬧。因此若生活中有新事物的變動，要提前跟孩子說明，可有效避免孩子無故的發脾氣，建立孩子的秩序感。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參考書籍：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AC6E73" w:rsidRPr="00EA21DA" w:rsidRDefault="00AC6E73" w:rsidP="00AC6E7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王加恩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著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。解開孩子的心靈密碼</w:t>
      </w:r>
      <w:r w:rsidRPr="00EA21DA">
        <w:rPr>
          <w:rFonts w:ascii="Times New Roman" w:eastAsia="標楷體" w:hAnsi="Times New Roman" w:cs="新細明體"/>
          <w:kern w:val="0"/>
          <w:szCs w:val="24"/>
        </w:rPr>
        <w:t>_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兒童常見發展問題與心理困擾的實戰手冊，蒙特梭利文化公司出版，民</w:t>
      </w:r>
      <w:r w:rsidRPr="00EA21DA">
        <w:rPr>
          <w:rFonts w:ascii="Times New Roman" w:eastAsia="標楷體" w:hAnsi="Times New Roman" w:cs="新細明體"/>
          <w:kern w:val="0"/>
          <w:szCs w:val="24"/>
        </w:rPr>
        <w:t>97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年</w:t>
      </w:r>
      <w:r w:rsidRPr="00EA21DA">
        <w:rPr>
          <w:rFonts w:ascii="Times New Roman" w:eastAsia="標楷體" w:hAnsi="Times New Roman" w:cs="新細明體"/>
          <w:kern w:val="0"/>
          <w:szCs w:val="24"/>
        </w:rPr>
        <w:t>11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月。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AC6E73" w:rsidP="00AC6E73">
      <w:r w:rsidRPr="00EA21DA">
        <w:rPr>
          <w:rFonts w:ascii="Times New Roman" w:eastAsia="標楷體" w:hAnsi="Times New Roman" w:cs="新細明體"/>
          <w:color w:val="000000"/>
          <w:kern w:val="0"/>
          <w:szCs w:val="24"/>
        </w:rPr>
        <w:t>L. C. Council</w:t>
      </w:r>
      <w:r w:rsidRPr="00EA21DA">
        <w:rPr>
          <w:rFonts w:ascii="Times New Roman" w:eastAsia="標楷體" w:hAnsi="標楷體" w:cs="新細明體" w:hint="eastAsia"/>
          <w:color w:val="000000"/>
          <w:kern w:val="0"/>
          <w:szCs w:val="24"/>
        </w:rPr>
        <w:t>等著，楊宗仁等人譯。亞斯柏格氏障礙者實用教學策略</w:t>
      </w:r>
      <w:proofErr w:type="gramStart"/>
      <w:r w:rsidRPr="00EA21DA">
        <w:rPr>
          <w:rFonts w:ascii="Times New Roman" w:eastAsia="標楷體" w:hAnsi="Times New Roman" w:cs="新細明體"/>
          <w:color w:val="000000"/>
          <w:kern w:val="0"/>
          <w:szCs w:val="24"/>
        </w:rPr>
        <w:t>—</w:t>
      </w:r>
      <w:proofErr w:type="gramEnd"/>
      <w:r w:rsidRPr="00EA21DA">
        <w:rPr>
          <w:rFonts w:ascii="Times New Roman" w:eastAsia="標楷體" w:hAnsi="標楷體" w:cs="新細明體" w:hint="eastAsia"/>
          <w:color w:val="000000"/>
          <w:kern w:val="0"/>
          <w:szCs w:val="24"/>
        </w:rPr>
        <w:t>教師指南。心理出版社。</w:t>
      </w:r>
      <w:bookmarkStart w:id="1" w:name="_GoBack"/>
      <w:bookmarkEnd w:id="1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73"/>
    <w:rsid w:val="00970723"/>
    <w:rsid w:val="00A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501AA-F79B-488C-932A-F124F9DC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2016-03-09T10:58:00Z</dcterms:created>
  <dcterms:modified xsi:type="dcterms:W3CDTF">2016-03-09T10:58:00Z</dcterms:modified>
</cp:coreProperties>
</file>