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E85" w:rsidRPr="00EA21DA" w:rsidRDefault="00E82E85" w:rsidP="00E82E85">
      <w:pPr>
        <w:widowControl/>
        <w:spacing w:before="100" w:beforeAutospacing="1" w:after="100" w:afterAutospacing="1"/>
        <w:jc w:val="center"/>
        <w:rPr>
          <w:rFonts w:ascii="Calibri" w:eastAsia="新細明體" w:hAnsi="Calibri" w:cs="Times New Roman"/>
        </w:rPr>
      </w:pPr>
      <w:bookmarkStart w:id="0" w:name="17"/>
      <w:bookmarkEnd w:id="0"/>
      <w:r w:rsidRPr="00EA21DA">
        <w:rPr>
          <w:rFonts w:ascii="Times New Roman" w:eastAsia="標楷體" w:hAnsi="標楷體" w:cs="新細明體" w:hint="eastAsia"/>
          <w:b/>
          <w:bCs/>
          <w:color w:val="993300"/>
          <w:kern w:val="36"/>
          <w:sz w:val="36"/>
          <w:szCs w:val="36"/>
        </w:rPr>
        <w:t>耳鼻喉科早期療</w:t>
      </w:r>
      <w:proofErr w:type="gramStart"/>
      <w:r w:rsidRPr="00EA21DA">
        <w:rPr>
          <w:rFonts w:ascii="Times New Roman" w:eastAsia="標楷體" w:hAnsi="標楷體" w:cs="新細明體" w:hint="eastAsia"/>
          <w:b/>
          <w:bCs/>
          <w:color w:val="993300"/>
          <w:kern w:val="36"/>
          <w:sz w:val="36"/>
          <w:szCs w:val="36"/>
        </w:rPr>
        <w:t>育單側聽損</w:t>
      </w:r>
      <w:proofErr w:type="gramEnd"/>
      <w:r w:rsidRPr="00EA21DA">
        <w:rPr>
          <w:rFonts w:ascii="Times New Roman" w:eastAsia="標楷體" w:hAnsi="標楷體" w:cs="新細明體" w:hint="eastAsia"/>
          <w:b/>
          <w:bCs/>
          <w:color w:val="993300"/>
          <w:kern w:val="36"/>
          <w:sz w:val="36"/>
          <w:szCs w:val="36"/>
        </w:rPr>
        <w:t>兒童衛教單</w:t>
      </w:r>
      <w:r w:rsidRPr="00EA21DA">
        <w:rPr>
          <w:rFonts w:ascii="Times New Roman" w:eastAsia="標楷體" w:hAnsi="Times New Roman" w:cs="新細明體"/>
          <w:b/>
          <w:bCs/>
          <w:color w:val="993300"/>
          <w:kern w:val="36"/>
          <w:sz w:val="36"/>
          <w:szCs w:val="36"/>
        </w:rPr>
        <w:t xml:space="preserve"> </w:t>
      </w:r>
    </w:p>
    <w:p w:rsidR="00E82E85" w:rsidRPr="00EA21DA" w:rsidRDefault="00E82E85" w:rsidP="00E82E85">
      <w:pPr>
        <w:widowControl/>
        <w:spacing w:before="100" w:beforeAutospacing="1" w:after="100" w:afterAutospacing="1"/>
        <w:rPr>
          <w:rFonts w:ascii="Calibri" w:eastAsia="新細明體" w:hAnsi="Calibri" w:cs="Times New Roman"/>
        </w:rPr>
      </w:pPr>
      <w:r w:rsidRPr="00EA21DA">
        <w:rPr>
          <w:rFonts w:ascii="Times New Roman" w:eastAsia="標楷體" w:hAnsi="標楷體" w:cs="新細明體" w:hint="eastAsia"/>
          <w:kern w:val="0"/>
          <w:szCs w:val="24"/>
        </w:rPr>
        <w:t>對於單</w:t>
      </w:r>
      <w:proofErr w:type="gramStart"/>
      <w:r w:rsidRPr="00EA21DA">
        <w:rPr>
          <w:rFonts w:ascii="Times New Roman" w:eastAsia="標楷體" w:hAnsi="標楷體" w:cs="新細明體" w:hint="eastAsia"/>
          <w:kern w:val="0"/>
          <w:szCs w:val="24"/>
        </w:rPr>
        <w:t>側聽損</w:t>
      </w:r>
      <w:proofErr w:type="gramEnd"/>
      <w:r w:rsidRPr="00EA21DA">
        <w:rPr>
          <w:rFonts w:ascii="Times New Roman" w:eastAsia="標楷體" w:hAnsi="標楷體" w:cs="新細明體" w:hint="eastAsia"/>
          <w:kern w:val="0"/>
          <w:szCs w:val="24"/>
        </w:rPr>
        <w:t>兒童，也就是</w:t>
      </w:r>
      <w:proofErr w:type="gramStart"/>
      <w:r w:rsidRPr="00EA21DA">
        <w:rPr>
          <w:rFonts w:ascii="Times New Roman" w:eastAsia="標楷體" w:hAnsi="標楷體" w:cs="新細明體" w:hint="eastAsia"/>
          <w:kern w:val="0"/>
          <w:szCs w:val="24"/>
        </w:rPr>
        <w:t>ㄧ</w:t>
      </w:r>
      <w:proofErr w:type="gramEnd"/>
      <w:r w:rsidRPr="00EA21DA">
        <w:rPr>
          <w:rFonts w:ascii="Times New Roman" w:eastAsia="標楷體" w:hAnsi="標楷體" w:cs="新細明體" w:hint="eastAsia"/>
          <w:kern w:val="0"/>
          <w:szCs w:val="24"/>
        </w:rPr>
        <w:t>邊聽力正常、</w:t>
      </w:r>
      <w:proofErr w:type="gramStart"/>
      <w:r w:rsidRPr="00EA21DA">
        <w:rPr>
          <w:rFonts w:ascii="Times New Roman" w:eastAsia="標楷體" w:hAnsi="標楷體" w:cs="新細明體" w:hint="eastAsia"/>
          <w:kern w:val="0"/>
          <w:szCs w:val="24"/>
        </w:rPr>
        <w:t>ㄧ</w:t>
      </w:r>
      <w:proofErr w:type="gramEnd"/>
      <w:r w:rsidRPr="00EA21DA">
        <w:rPr>
          <w:rFonts w:ascii="Times New Roman" w:eastAsia="標楷體" w:hAnsi="標楷體" w:cs="新細明體" w:hint="eastAsia"/>
          <w:kern w:val="0"/>
          <w:szCs w:val="24"/>
        </w:rPr>
        <w:t>邊聽力有不等程度異常的兒童而言，雖然有一部分的</w:t>
      </w:r>
      <w:proofErr w:type="gramStart"/>
      <w:r w:rsidRPr="00EA21DA">
        <w:rPr>
          <w:rFonts w:ascii="Times New Roman" w:eastAsia="標楷體" w:hAnsi="標楷體" w:cs="新細明體" w:hint="eastAsia"/>
          <w:kern w:val="0"/>
          <w:szCs w:val="24"/>
        </w:rPr>
        <w:t>的</w:t>
      </w:r>
      <w:proofErr w:type="gramEnd"/>
      <w:r w:rsidRPr="00EA21DA">
        <w:rPr>
          <w:rFonts w:ascii="Times New Roman" w:eastAsia="標楷體" w:hAnsi="標楷體" w:cs="新細明體" w:hint="eastAsia"/>
          <w:kern w:val="0"/>
          <w:szCs w:val="24"/>
        </w:rPr>
        <w:t>報告認為會造成語言或是學習上的障礙或落後，但大部分相關報告均認為與正常兒童相比在語言及學習上長期沒有顯著性差異。但是家長、照顧者或是教學者對於此類兒童仍可藉由日常生活中的</w:t>
      </w:r>
      <w:proofErr w:type="gramStart"/>
      <w:r w:rsidRPr="00EA21DA">
        <w:rPr>
          <w:rFonts w:ascii="Times New Roman" w:eastAsia="標楷體" w:hAnsi="標楷體" w:cs="新細明體" w:hint="eastAsia"/>
          <w:kern w:val="0"/>
          <w:szCs w:val="24"/>
        </w:rPr>
        <w:t>ㄧ</w:t>
      </w:r>
      <w:proofErr w:type="gramEnd"/>
      <w:r w:rsidRPr="00EA21DA">
        <w:rPr>
          <w:rFonts w:ascii="Times New Roman" w:eastAsia="標楷體" w:hAnsi="標楷體" w:cs="新細明體" w:hint="eastAsia"/>
          <w:kern w:val="0"/>
          <w:szCs w:val="24"/>
        </w:rPr>
        <w:t>些行為模式來彌補單側聽力異常的障礙，讓影響降到最低、並保護正常側耳部聽力。</w:t>
      </w:r>
      <w:r w:rsidRPr="00EA21DA">
        <w:rPr>
          <w:rFonts w:ascii="標楷體" w:eastAsia="標楷體" w:hAnsi="標楷體" w:cs="新細明體" w:hint="eastAsia"/>
          <w:kern w:val="0"/>
          <w:szCs w:val="24"/>
        </w:rPr>
        <w:t xml:space="preserve"> </w:t>
      </w:r>
    </w:p>
    <w:p w:rsidR="00E82E85" w:rsidRPr="00EA21DA" w:rsidRDefault="00E82E85" w:rsidP="00E82E85">
      <w:pPr>
        <w:widowControl/>
        <w:spacing w:before="100" w:beforeAutospacing="1" w:after="100" w:afterAutospacing="1"/>
        <w:rPr>
          <w:rFonts w:ascii="Calibri" w:eastAsia="新細明體" w:hAnsi="Calibri" w:cs="Times New Roman"/>
        </w:rPr>
      </w:pPr>
      <w:r w:rsidRPr="00EA21DA">
        <w:rPr>
          <w:rFonts w:ascii="標楷體" w:eastAsia="標楷體" w:hAnsi="標楷體" w:cs="新細明體" w:hint="eastAsia"/>
          <w:kern w:val="0"/>
          <w:szCs w:val="24"/>
        </w:rPr>
        <w:t>□</w:t>
      </w:r>
      <w:r w:rsidRPr="00EA21DA">
        <w:rPr>
          <w:rFonts w:ascii="Times New Roman" w:eastAsia="標楷體" w:hAnsi="標楷體" w:cs="新細明體" w:hint="eastAsia"/>
          <w:kern w:val="0"/>
          <w:szCs w:val="24"/>
        </w:rPr>
        <w:t>注意日常生活中整體上聽覺能力是否有變化或變差</w:t>
      </w:r>
      <w:r w:rsidRPr="00EA21DA">
        <w:rPr>
          <w:rFonts w:ascii="Times New Roman" w:eastAsia="標楷體" w:hAnsi="Times New Roman" w:cs="新細明體"/>
          <w:kern w:val="0"/>
          <w:szCs w:val="24"/>
        </w:rPr>
        <w:t>(</w:t>
      </w:r>
      <w:r w:rsidRPr="00EA21DA">
        <w:rPr>
          <w:rFonts w:ascii="Times New Roman" w:eastAsia="標楷體" w:hAnsi="標楷體" w:cs="新細明體" w:hint="eastAsia"/>
          <w:kern w:val="0"/>
          <w:szCs w:val="24"/>
        </w:rPr>
        <w:t>請參閱馬偕紀念醫院耳鼻</w:t>
      </w:r>
      <w:r w:rsidRPr="00EA21DA">
        <w:rPr>
          <w:rFonts w:ascii="Times New Roman" w:eastAsia="標楷體" w:hAnsi="Times New Roman" w:cs="新細明體"/>
          <w:kern w:val="0"/>
          <w:szCs w:val="24"/>
        </w:rPr>
        <w:t xml:space="preserve">  </w:t>
      </w:r>
    </w:p>
    <w:p w:rsidR="00E82E85" w:rsidRPr="00EA21DA" w:rsidRDefault="00E82E85" w:rsidP="00E82E85">
      <w:pPr>
        <w:widowControl/>
        <w:spacing w:before="100" w:beforeAutospacing="1" w:after="100" w:afterAutospacing="1"/>
        <w:rPr>
          <w:rFonts w:ascii="Calibri" w:eastAsia="新細明體" w:hAnsi="Calibri" w:cs="Times New Roman"/>
        </w:rPr>
      </w:pPr>
      <w:r w:rsidRPr="00EA21DA">
        <w:rPr>
          <w:rFonts w:ascii="Times New Roman" w:eastAsia="標楷體" w:hAnsi="Times New Roman" w:cs="新細明體"/>
          <w:kern w:val="0"/>
          <w:szCs w:val="24"/>
        </w:rPr>
        <w:t xml:space="preserve">  </w:t>
      </w:r>
      <w:r w:rsidRPr="00EA21DA">
        <w:rPr>
          <w:rFonts w:ascii="Times New Roman" w:eastAsia="標楷體" w:hAnsi="標楷體" w:cs="新細明體" w:hint="eastAsia"/>
          <w:kern w:val="0"/>
          <w:szCs w:val="24"/>
        </w:rPr>
        <w:t>喉科早療聽力評估衛教單</w:t>
      </w:r>
      <w:r w:rsidRPr="00EA21DA">
        <w:rPr>
          <w:rFonts w:ascii="Times New Roman" w:eastAsia="標楷體" w:hAnsi="Times New Roman" w:cs="新細明體"/>
          <w:kern w:val="0"/>
          <w:szCs w:val="24"/>
        </w:rPr>
        <w:t xml:space="preserve">) </w:t>
      </w:r>
    </w:p>
    <w:p w:rsidR="00E82E85" w:rsidRPr="00EA21DA" w:rsidRDefault="00E82E85" w:rsidP="00E82E85">
      <w:pPr>
        <w:widowControl/>
        <w:spacing w:before="100" w:beforeAutospacing="1" w:after="100" w:afterAutospacing="1"/>
        <w:rPr>
          <w:rFonts w:ascii="Calibri" w:eastAsia="新細明體" w:hAnsi="Calibri" w:cs="Times New Roman"/>
        </w:rPr>
      </w:pPr>
      <w:r w:rsidRPr="00EA21DA">
        <w:rPr>
          <w:rFonts w:ascii="標楷體" w:eastAsia="標楷體" w:hAnsi="標楷體" w:cs="新細明體" w:hint="eastAsia"/>
          <w:kern w:val="0"/>
          <w:szCs w:val="24"/>
        </w:rPr>
        <w:t>□</w:t>
      </w:r>
      <w:r w:rsidRPr="00EA21DA">
        <w:rPr>
          <w:rFonts w:ascii="Times New Roman" w:eastAsia="標楷體" w:hAnsi="標楷體" w:cs="新細明體" w:hint="eastAsia"/>
          <w:kern w:val="0"/>
          <w:szCs w:val="24"/>
        </w:rPr>
        <w:t>一旦</w:t>
      </w:r>
      <w:proofErr w:type="gramStart"/>
      <w:r w:rsidRPr="00EA21DA">
        <w:rPr>
          <w:rFonts w:ascii="Times New Roman" w:eastAsia="標楷體" w:hAnsi="標楷體" w:cs="新細明體" w:hint="eastAsia"/>
          <w:kern w:val="0"/>
          <w:szCs w:val="24"/>
        </w:rPr>
        <w:t>感染耳部</w:t>
      </w:r>
      <w:proofErr w:type="gramEnd"/>
      <w:r w:rsidRPr="00EA21DA">
        <w:rPr>
          <w:rFonts w:ascii="Times New Roman" w:eastAsia="標楷體" w:hAnsi="標楷體" w:cs="新細明體" w:hint="eastAsia"/>
          <w:kern w:val="0"/>
          <w:szCs w:val="24"/>
        </w:rPr>
        <w:t>疾病或是有耳部症狀應接受耳鼻喉科醫師診斷或治療</w:t>
      </w:r>
      <w:r w:rsidRPr="00EA21DA">
        <w:rPr>
          <w:rFonts w:ascii="Times New Roman" w:eastAsia="標楷體" w:hAnsi="Times New Roman" w:cs="新細明體"/>
          <w:kern w:val="0"/>
          <w:szCs w:val="24"/>
        </w:rPr>
        <w:t xml:space="preserve"> </w:t>
      </w:r>
    </w:p>
    <w:p w:rsidR="00E82E85" w:rsidRPr="00EA21DA" w:rsidRDefault="00E82E85" w:rsidP="00E82E85">
      <w:pPr>
        <w:widowControl/>
        <w:spacing w:before="100" w:beforeAutospacing="1" w:after="100" w:afterAutospacing="1"/>
        <w:rPr>
          <w:rFonts w:ascii="Calibri" w:eastAsia="新細明體" w:hAnsi="Calibri" w:cs="Times New Roman"/>
        </w:rPr>
      </w:pPr>
      <w:r w:rsidRPr="00EA21DA">
        <w:rPr>
          <w:rFonts w:ascii="標楷體" w:eastAsia="標楷體" w:hAnsi="標楷體" w:cs="新細明體" w:hint="eastAsia"/>
          <w:kern w:val="0"/>
          <w:szCs w:val="24"/>
        </w:rPr>
        <w:t>□</w:t>
      </w:r>
      <w:r w:rsidRPr="00EA21DA">
        <w:rPr>
          <w:rFonts w:ascii="Times New Roman" w:eastAsia="標楷體" w:hAnsi="標楷體" w:cs="新細明體" w:hint="eastAsia"/>
          <w:kern w:val="0"/>
          <w:szCs w:val="24"/>
        </w:rPr>
        <w:t>除非必要否則應儘量避免使用耳毒性藥物</w:t>
      </w:r>
      <w:r w:rsidRPr="00EA21DA">
        <w:rPr>
          <w:rFonts w:ascii="Times New Roman" w:eastAsia="標楷體" w:hAnsi="Times New Roman" w:cs="新細明體"/>
          <w:kern w:val="0"/>
          <w:szCs w:val="24"/>
        </w:rPr>
        <w:t xml:space="preserve"> </w:t>
      </w:r>
    </w:p>
    <w:p w:rsidR="00E82E85" w:rsidRPr="00EA21DA" w:rsidRDefault="00E82E85" w:rsidP="00E82E85">
      <w:pPr>
        <w:widowControl/>
        <w:spacing w:before="100" w:beforeAutospacing="1" w:after="100" w:afterAutospacing="1"/>
        <w:rPr>
          <w:rFonts w:ascii="Calibri" w:eastAsia="新細明體" w:hAnsi="Calibri" w:cs="Times New Roman"/>
        </w:rPr>
      </w:pPr>
      <w:r w:rsidRPr="00EA21DA">
        <w:rPr>
          <w:rFonts w:ascii="標楷體" w:eastAsia="標楷體" w:hAnsi="標楷體" w:cs="新細明體" w:hint="eastAsia"/>
          <w:kern w:val="0"/>
          <w:szCs w:val="24"/>
        </w:rPr>
        <w:t>□</w:t>
      </w:r>
      <w:r w:rsidRPr="00EA21DA">
        <w:rPr>
          <w:rFonts w:ascii="Times New Roman" w:eastAsia="標楷體" w:hAnsi="標楷體" w:cs="新細明體" w:hint="eastAsia"/>
          <w:kern w:val="0"/>
          <w:szCs w:val="24"/>
        </w:rPr>
        <w:t>避免讓外物</w:t>
      </w:r>
      <w:proofErr w:type="gramStart"/>
      <w:r w:rsidRPr="00EA21DA">
        <w:rPr>
          <w:rFonts w:ascii="Times New Roman" w:eastAsia="標楷體" w:hAnsi="標楷體" w:cs="新細明體" w:hint="eastAsia"/>
          <w:kern w:val="0"/>
          <w:szCs w:val="24"/>
        </w:rPr>
        <w:t>如棉枝、棉棒</w:t>
      </w:r>
      <w:proofErr w:type="gramEnd"/>
      <w:r w:rsidRPr="00EA21DA">
        <w:rPr>
          <w:rFonts w:ascii="Times New Roman" w:eastAsia="標楷體" w:hAnsi="標楷體" w:cs="新細明體" w:hint="eastAsia"/>
          <w:kern w:val="0"/>
          <w:szCs w:val="24"/>
        </w:rPr>
        <w:t>或異物侵入耳道</w:t>
      </w:r>
      <w:r w:rsidRPr="00EA21DA">
        <w:rPr>
          <w:rFonts w:ascii="Times New Roman" w:eastAsia="標楷體" w:hAnsi="Times New Roman" w:cs="新細明體"/>
          <w:kern w:val="0"/>
          <w:szCs w:val="24"/>
        </w:rPr>
        <w:t xml:space="preserve"> </w:t>
      </w:r>
    </w:p>
    <w:p w:rsidR="00E82E85" w:rsidRPr="00EA21DA" w:rsidRDefault="00E82E85" w:rsidP="00E82E85">
      <w:pPr>
        <w:widowControl/>
        <w:spacing w:before="100" w:beforeAutospacing="1" w:after="100" w:afterAutospacing="1"/>
        <w:rPr>
          <w:rFonts w:ascii="Calibri" w:eastAsia="新細明體" w:hAnsi="Calibri" w:cs="Times New Roman"/>
        </w:rPr>
      </w:pPr>
      <w:r w:rsidRPr="00EA21DA">
        <w:rPr>
          <w:rFonts w:ascii="標楷體" w:eastAsia="標楷體" w:hAnsi="標楷體" w:cs="新細明體" w:hint="eastAsia"/>
          <w:kern w:val="0"/>
          <w:szCs w:val="24"/>
        </w:rPr>
        <w:t>□</w:t>
      </w:r>
      <w:r w:rsidRPr="00EA21DA">
        <w:rPr>
          <w:rFonts w:ascii="Times New Roman" w:eastAsia="標楷體" w:hAnsi="標楷體" w:cs="新細明體" w:hint="eastAsia"/>
          <w:kern w:val="0"/>
          <w:szCs w:val="24"/>
        </w:rPr>
        <w:t>避免處於噪音環境中</w:t>
      </w:r>
      <w:r w:rsidRPr="00EA21DA">
        <w:rPr>
          <w:rFonts w:ascii="Times New Roman" w:eastAsia="標楷體" w:hAnsi="Times New Roman" w:cs="新細明體"/>
          <w:kern w:val="0"/>
          <w:szCs w:val="24"/>
        </w:rPr>
        <w:t xml:space="preserve"> </w:t>
      </w:r>
    </w:p>
    <w:p w:rsidR="00E82E85" w:rsidRPr="00EA21DA" w:rsidRDefault="00E82E85" w:rsidP="00E82E85">
      <w:pPr>
        <w:widowControl/>
        <w:spacing w:before="100" w:beforeAutospacing="1" w:after="100" w:afterAutospacing="1"/>
        <w:rPr>
          <w:rFonts w:ascii="Calibri" w:eastAsia="新細明體" w:hAnsi="Calibri" w:cs="Times New Roman"/>
        </w:rPr>
      </w:pPr>
      <w:r w:rsidRPr="00EA21DA">
        <w:rPr>
          <w:rFonts w:ascii="標楷體" w:eastAsia="標楷體" w:hAnsi="標楷體" w:cs="新細明體" w:hint="eastAsia"/>
          <w:kern w:val="0"/>
          <w:szCs w:val="24"/>
        </w:rPr>
        <w:t>□</w:t>
      </w:r>
      <w:r w:rsidRPr="00EA21DA">
        <w:rPr>
          <w:rFonts w:ascii="Times New Roman" w:eastAsia="標楷體" w:hAnsi="標楷體" w:cs="新細明體" w:hint="eastAsia"/>
          <w:kern w:val="0"/>
          <w:szCs w:val="24"/>
        </w:rPr>
        <w:t>每年定期一次耳科及聽力檢查</w:t>
      </w:r>
      <w:r w:rsidRPr="00EA21DA">
        <w:rPr>
          <w:rFonts w:ascii="Times New Roman" w:eastAsia="標楷體" w:hAnsi="Times New Roman" w:cs="新細明體"/>
          <w:kern w:val="0"/>
          <w:szCs w:val="24"/>
        </w:rPr>
        <w:t xml:space="preserve"> </w:t>
      </w:r>
    </w:p>
    <w:p w:rsidR="00E82E85" w:rsidRPr="00EA21DA" w:rsidRDefault="00E82E85" w:rsidP="00E82E85">
      <w:pPr>
        <w:widowControl/>
        <w:spacing w:before="100" w:beforeAutospacing="1" w:after="100" w:afterAutospacing="1"/>
        <w:rPr>
          <w:rFonts w:ascii="Calibri" w:eastAsia="新細明體" w:hAnsi="Calibri" w:cs="Times New Roman"/>
        </w:rPr>
      </w:pPr>
      <w:r w:rsidRPr="00EA21DA">
        <w:rPr>
          <w:rFonts w:ascii="標楷體" w:eastAsia="標楷體" w:hAnsi="標楷體" w:cs="新細明體" w:hint="eastAsia"/>
          <w:kern w:val="0"/>
          <w:szCs w:val="24"/>
        </w:rPr>
        <w:t>□</w:t>
      </w:r>
      <w:r w:rsidRPr="00EA21DA">
        <w:rPr>
          <w:rFonts w:ascii="Times New Roman" w:eastAsia="標楷體" w:hAnsi="標楷體" w:cs="新細明體" w:hint="eastAsia"/>
          <w:kern w:val="0"/>
          <w:szCs w:val="24"/>
        </w:rPr>
        <w:t>除了合格的耳鼻喉科醫師及</w:t>
      </w:r>
      <w:proofErr w:type="gramStart"/>
      <w:r w:rsidRPr="00EA21DA">
        <w:rPr>
          <w:rFonts w:ascii="Times New Roman" w:eastAsia="標楷體" w:hAnsi="標楷體" w:cs="新細明體" w:hint="eastAsia"/>
          <w:kern w:val="0"/>
          <w:szCs w:val="24"/>
        </w:rPr>
        <w:t>聽力師外</w:t>
      </w:r>
      <w:proofErr w:type="gramEnd"/>
      <w:r w:rsidRPr="00EA21DA">
        <w:rPr>
          <w:rFonts w:ascii="Times New Roman" w:eastAsia="標楷體" w:hAnsi="標楷體" w:cs="新細明體" w:hint="eastAsia"/>
          <w:kern w:val="0"/>
          <w:szCs w:val="24"/>
        </w:rPr>
        <w:t>，勿隨意接受他人建議做治療</w:t>
      </w:r>
      <w:r w:rsidRPr="00EA21DA">
        <w:rPr>
          <w:rFonts w:ascii="Times New Roman" w:eastAsia="標楷體" w:hAnsi="Times New Roman" w:cs="新細明體"/>
          <w:kern w:val="0"/>
          <w:szCs w:val="24"/>
        </w:rPr>
        <w:t xml:space="preserve"> </w:t>
      </w:r>
    </w:p>
    <w:p w:rsidR="00E82E85" w:rsidRPr="00EA21DA" w:rsidRDefault="00E82E85" w:rsidP="00E82E85">
      <w:pPr>
        <w:widowControl/>
        <w:spacing w:before="100" w:beforeAutospacing="1" w:after="100" w:afterAutospacing="1"/>
        <w:rPr>
          <w:rFonts w:ascii="Calibri" w:eastAsia="新細明體" w:hAnsi="Calibri" w:cs="Times New Roman"/>
        </w:rPr>
      </w:pPr>
      <w:r w:rsidRPr="00EA21DA">
        <w:rPr>
          <w:rFonts w:ascii="標楷體" w:eastAsia="標楷體" w:hAnsi="標楷體" w:cs="新細明體" w:hint="eastAsia"/>
          <w:kern w:val="0"/>
          <w:szCs w:val="24"/>
        </w:rPr>
        <w:t>□</w:t>
      </w:r>
      <w:r w:rsidRPr="00EA21DA">
        <w:rPr>
          <w:rFonts w:ascii="Times New Roman" w:eastAsia="標楷體" w:hAnsi="標楷體" w:cs="新細明體" w:hint="eastAsia"/>
          <w:kern w:val="0"/>
          <w:szCs w:val="24"/>
        </w:rPr>
        <w:t>是否必須配戴助聽器則需視兒童個別情況而定，且需與醫師進行諮詢討論</w:t>
      </w:r>
      <w:r w:rsidRPr="00EA21DA">
        <w:rPr>
          <w:rFonts w:ascii="Times New Roman" w:eastAsia="標楷體" w:hAnsi="Times New Roman" w:cs="新細明體"/>
          <w:kern w:val="0"/>
          <w:szCs w:val="24"/>
        </w:rPr>
        <w:br/>
      </w:r>
      <w:r w:rsidRPr="00EA21DA">
        <w:rPr>
          <w:rFonts w:ascii="標楷體" w:eastAsia="標楷體" w:hAnsi="標楷體" w:cs="新細明體" w:hint="eastAsia"/>
          <w:kern w:val="0"/>
          <w:szCs w:val="24"/>
        </w:rPr>
        <w:t>□</w:t>
      </w:r>
      <w:r w:rsidRPr="00EA21DA">
        <w:rPr>
          <w:rFonts w:ascii="Times New Roman" w:eastAsia="標楷體" w:hAnsi="標楷體" w:cs="新細明體" w:hint="eastAsia"/>
          <w:kern w:val="0"/>
          <w:szCs w:val="24"/>
        </w:rPr>
        <w:t>儘量以聽覺方式進行溝通以建立兒童的聽能及注意力，但是在適當時機仍可提</w:t>
      </w:r>
      <w:r w:rsidRPr="00EA21DA">
        <w:rPr>
          <w:rFonts w:ascii="Times New Roman" w:eastAsia="標楷體" w:hAnsi="Times New Roman" w:cs="新細明體"/>
          <w:kern w:val="0"/>
          <w:szCs w:val="24"/>
        </w:rPr>
        <w:t xml:space="preserve"> </w:t>
      </w:r>
    </w:p>
    <w:p w:rsidR="00E82E85" w:rsidRPr="00EA21DA" w:rsidRDefault="00E82E85" w:rsidP="00E82E85">
      <w:pPr>
        <w:widowControl/>
        <w:spacing w:before="100" w:beforeAutospacing="1" w:after="100" w:afterAutospacing="1"/>
        <w:rPr>
          <w:rFonts w:ascii="Calibri" w:eastAsia="新細明體" w:hAnsi="Calibri" w:cs="Times New Roman"/>
        </w:rPr>
      </w:pPr>
      <w:r w:rsidRPr="00EA21DA">
        <w:rPr>
          <w:rFonts w:ascii="Times New Roman" w:eastAsia="標楷體" w:hAnsi="Times New Roman" w:cs="新細明體"/>
          <w:kern w:val="0"/>
          <w:szCs w:val="24"/>
        </w:rPr>
        <w:t xml:space="preserve">  </w:t>
      </w:r>
      <w:r w:rsidRPr="00EA21DA">
        <w:rPr>
          <w:rFonts w:ascii="Times New Roman" w:eastAsia="標楷體" w:hAnsi="標楷體" w:cs="新細明體" w:hint="eastAsia"/>
          <w:kern w:val="0"/>
          <w:szCs w:val="24"/>
        </w:rPr>
        <w:t>供視覺輔助以增進其瞭解</w:t>
      </w:r>
      <w:r w:rsidRPr="00EA21DA">
        <w:rPr>
          <w:rFonts w:ascii="Times New Roman" w:eastAsia="標楷體" w:hAnsi="Times New Roman" w:cs="新細明體"/>
          <w:kern w:val="0"/>
          <w:szCs w:val="24"/>
        </w:rPr>
        <w:t xml:space="preserve"> </w:t>
      </w:r>
    </w:p>
    <w:p w:rsidR="00E82E85" w:rsidRPr="00EA21DA" w:rsidRDefault="00E82E85" w:rsidP="00E82E85">
      <w:pPr>
        <w:widowControl/>
        <w:spacing w:before="100" w:beforeAutospacing="1" w:after="100" w:afterAutospacing="1"/>
        <w:rPr>
          <w:rFonts w:ascii="Calibri" w:eastAsia="新細明體" w:hAnsi="Calibri" w:cs="Times New Roman"/>
        </w:rPr>
      </w:pPr>
      <w:r w:rsidRPr="00EA21DA">
        <w:rPr>
          <w:rFonts w:ascii="標楷體" w:eastAsia="標楷體" w:hAnsi="標楷體" w:cs="新細明體" w:hint="eastAsia"/>
          <w:kern w:val="0"/>
          <w:szCs w:val="24"/>
        </w:rPr>
        <w:t>□</w:t>
      </w:r>
      <w:r w:rsidRPr="00EA21DA">
        <w:rPr>
          <w:rFonts w:ascii="Times New Roman" w:eastAsia="標楷體" w:hAnsi="標楷體" w:cs="新細明體" w:hint="eastAsia"/>
          <w:kern w:val="0"/>
          <w:szCs w:val="24"/>
        </w:rPr>
        <w:t>教室座位</w:t>
      </w:r>
      <w:proofErr w:type="gramStart"/>
      <w:r w:rsidRPr="00EA21DA">
        <w:rPr>
          <w:rFonts w:ascii="Times New Roman" w:eastAsia="標楷體" w:hAnsi="標楷體" w:cs="新細明體" w:hint="eastAsia"/>
          <w:kern w:val="0"/>
          <w:szCs w:val="24"/>
        </w:rPr>
        <w:t>宜依其優耳</w:t>
      </w:r>
      <w:proofErr w:type="gramEnd"/>
      <w:r w:rsidRPr="00EA21DA">
        <w:rPr>
          <w:rFonts w:ascii="Times New Roman" w:eastAsia="標楷體" w:hAnsi="標楷體" w:cs="新細明體" w:hint="eastAsia"/>
          <w:kern w:val="0"/>
          <w:szCs w:val="24"/>
        </w:rPr>
        <w:t>面對教學者聲源</w:t>
      </w:r>
      <w:r w:rsidRPr="00EA21DA">
        <w:rPr>
          <w:rFonts w:ascii="Times New Roman" w:eastAsia="標楷體" w:hAnsi="Times New Roman" w:cs="新細明體"/>
          <w:kern w:val="0"/>
          <w:szCs w:val="24"/>
        </w:rPr>
        <w:t>(</w:t>
      </w:r>
      <w:r w:rsidRPr="00EA21DA">
        <w:rPr>
          <w:rFonts w:ascii="Times New Roman" w:eastAsia="標楷體" w:hAnsi="標楷體" w:cs="新細明體" w:hint="eastAsia"/>
          <w:kern w:val="0"/>
          <w:szCs w:val="24"/>
        </w:rPr>
        <w:t>如講</w:t>
      </w:r>
      <w:proofErr w:type="gramStart"/>
      <w:r w:rsidRPr="00EA21DA">
        <w:rPr>
          <w:rFonts w:ascii="Times New Roman" w:eastAsia="標楷體" w:hAnsi="標楷體" w:cs="新細明體" w:hint="eastAsia"/>
          <w:kern w:val="0"/>
          <w:szCs w:val="24"/>
        </w:rPr>
        <w:t>臺</w:t>
      </w:r>
      <w:proofErr w:type="gramEnd"/>
      <w:r w:rsidRPr="00EA21DA">
        <w:rPr>
          <w:rFonts w:ascii="Times New Roman" w:eastAsia="標楷體" w:hAnsi="標楷體" w:cs="新細明體" w:hint="eastAsia"/>
          <w:kern w:val="0"/>
          <w:szCs w:val="24"/>
        </w:rPr>
        <w:t>中央</w:t>
      </w:r>
      <w:r w:rsidRPr="00EA21DA">
        <w:rPr>
          <w:rFonts w:ascii="Times New Roman" w:eastAsia="標楷體" w:hAnsi="Times New Roman" w:cs="新細明體"/>
          <w:kern w:val="0"/>
          <w:szCs w:val="24"/>
        </w:rPr>
        <w:t>)</w:t>
      </w:r>
      <w:r w:rsidRPr="00EA21DA">
        <w:rPr>
          <w:rFonts w:ascii="Times New Roman" w:eastAsia="標楷體" w:hAnsi="標楷體" w:cs="新細明體" w:hint="eastAsia"/>
          <w:kern w:val="0"/>
          <w:szCs w:val="24"/>
        </w:rPr>
        <w:t>為原則作有利的安排</w:t>
      </w:r>
      <w:r w:rsidRPr="00EA21DA">
        <w:rPr>
          <w:rFonts w:ascii="Times New Roman" w:eastAsia="標楷體" w:hAnsi="Times New Roman" w:cs="新細明體"/>
          <w:kern w:val="0"/>
          <w:szCs w:val="24"/>
        </w:rPr>
        <w:t xml:space="preserve"> </w:t>
      </w:r>
    </w:p>
    <w:p w:rsidR="00970723" w:rsidRDefault="00E82E85" w:rsidP="00E82E85">
      <w:r w:rsidRPr="00EA21DA">
        <w:rPr>
          <w:rFonts w:ascii="標楷體" w:eastAsia="標楷體" w:hAnsi="標楷體" w:cs="新細明體" w:hint="eastAsia"/>
          <w:kern w:val="0"/>
          <w:szCs w:val="24"/>
        </w:rPr>
        <w:t>□</w:t>
      </w:r>
      <w:r w:rsidRPr="00EA21DA">
        <w:rPr>
          <w:rFonts w:ascii="Times New Roman" w:eastAsia="標楷體" w:hAnsi="標楷體" w:cs="新細明體" w:hint="eastAsia"/>
          <w:kern w:val="0"/>
          <w:szCs w:val="24"/>
        </w:rPr>
        <w:t>定期注意或評估兒童的語言能力發展及課業學習情況</w:t>
      </w:r>
      <w:bookmarkStart w:id="1" w:name="_GoBack"/>
      <w:bookmarkEnd w:id="1"/>
    </w:p>
    <w:sectPr w:rsidR="0097072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E85"/>
    <w:rsid w:val="00970723"/>
    <w:rsid w:val="00E82E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92F0E-0022-4C5E-8C22-70C4682C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E8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2016-03-09T11:00:00Z</dcterms:created>
  <dcterms:modified xsi:type="dcterms:W3CDTF">2016-03-09T11:00:00Z</dcterms:modified>
</cp:coreProperties>
</file>